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dotted" w:color="CCCCCC" w:sz="6" w:space="15"/>
          <w:right w:val="none" w:color="auto" w:sz="0" w:space="0"/>
        </w:pBdr>
        <w:shd w:val="clear" w:fill="FFFFFF"/>
        <w:spacing w:before="0" w:beforeAutospacing="0" w:after="300" w:afterAutospacing="0" w:line="17" w:lineRule="atLeast"/>
        <w:ind w:left="0" w:right="0" w:firstLine="0"/>
        <w:jc w:val="center"/>
        <w:rPr>
          <w:rFonts w:ascii="Arial" w:hAnsi="Arial" w:cs="Arial"/>
          <w:i w:val="0"/>
          <w:iCs w:val="0"/>
          <w:caps w:val="0"/>
          <w:color w:val="auto"/>
          <w:spacing w:val="0"/>
        </w:rPr>
      </w:pPr>
      <w:bookmarkStart w:id="0" w:name="_GoBack"/>
      <w:bookmarkEnd w:id="0"/>
      <w:r>
        <w:rPr>
          <w:rFonts w:hint="eastAsia" w:ascii="Arial" w:hAnsi="Arial" w:cs="Arial"/>
          <w:i w:val="0"/>
          <w:iCs w:val="0"/>
          <w:caps w:val="0"/>
          <w:color w:val="auto"/>
          <w:spacing w:val="0"/>
          <w:shd w:val="clear" w:fill="FFFFFF"/>
          <w:lang w:eastAsia="zh-CN"/>
        </w:rPr>
        <w:t>国家能源聊城发电有限公司</w:t>
      </w:r>
      <w:r>
        <w:rPr>
          <w:rFonts w:hint="default" w:ascii="Arial" w:hAnsi="Arial" w:cs="Arial"/>
          <w:i w:val="0"/>
          <w:iCs w:val="0"/>
          <w:caps w:val="0"/>
          <w:color w:val="auto"/>
          <w:spacing w:val="0"/>
          <w:shd w:val="clear" w:fill="FFFFFF"/>
        </w:rPr>
        <w:t>清洁生产信息公示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Arial" w:hAnsi="Arial" w:cs="Arial"/>
          <w:i w:val="0"/>
          <w:iCs w:val="0"/>
          <w:caps w:val="0"/>
          <w:color w:val="auto"/>
          <w:spacing w:val="0"/>
          <w:sz w:val="21"/>
          <w:szCs w:val="21"/>
        </w:rPr>
      </w:pPr>
      <w:r>
        <w:rPr>
          <w:rFonts w:hint="default" w:ascii="Arial" w:hAnsi="Arial" w:cs="Arial" w:eastAsiaTheme="minorEastAsia"/>
          <w:i w:val="0"/>
          <w:iCs w:val="0"/>
          <w:caps w:val="0"/>
          <w:color w:val="auto"/>
          <w:spacing w:val="0"/>
          <w:kern w:val="0"/>
          <w:sz w:val="21"/>
          <w:szCs w:val="21"/>
          <w:shd w:val="clear" w:fill="FFFFFF"/>
          <w:lang w:val="en-US" w:eastAsia="zh-CN" w:bidi="ar"/>
        </w:rPr>
        <w:t>按照《中华人民共和国清洁生产促进法》（2012年）、《清洁生产审核办法》（2016年）、《山东省生态环境厅关于下达2022年度山东省实施强制性清洁生产审核企业名单的通知》（鲁环字【2022】32号）和聊城市生态环境局《关于下达2022年度实施强制性清洁生产审核企业名单的通知》的相关要求，</w:t>
      </w:r>
      <w:r>
        <w:rPr>
          <w:rFonts w:hint="eastAsia" w:ascii="Arial" w:hAnsi="Arial" w:cs="Arial"/>
          <w:i w:val="0"/>
          <w:iCs w:val="0"/>
          <w:caps w:val="0"/>
          <w:color w:val="auto"/>
          <w:spacing w:val="0"/>
          <w:kern w:val="0"/>
          <w:sz w:val="21"/>
          <w:szCs w:val="21"/>
          <w:shd w:val="clear" w:fill="FFFFFF"/>
          <w:lang w:val="en-US" w:eastAsia="zh-CN" w:bidi="ar"/>
        </w:rPr>
        <w:t>国家能源聊城发电有限公司</w:t>
      </w:r>
      <w:r>
        <w:rPr>
          <w:rFonts w:hint="default" w:ascii="Arial" w:hAnsi="Arial" w:cs="Arial" w:eastAsiaTheme="minorEastAsia"/>
          <w:i w:val="0"/>
          <w:iCs w:val="0"/>
          <w:caps w:val="0"/>
          <w:color w:val="auto"/>
          <w:spacing w:val="0"/>
          <w:kern w:val="0"/>
          <w:sz w:val="21"/>
          <w:szCs w:val="21"/>
          <w:shd w:val="clear" w:fill="FFFFFF"/>
          <w:lang w:val="en-US" w:eastAsia="zh-CN" w:bidi="ar"/>
        </w:rPr>
        <w:t>被定为2022年度清洁生产审核重点企业。我公司已于2022年</w:t>
      </w:r>
      <w:r>
        <w:rPr>
          <w:rFonts w:hint="eastAsia" w:ascii="Arial" w:hAnsi="Arial" w:cs="Arial"/>
          <w:i w:val="0"/>
          <w:iCs w:val="0"/>
          <w:caps w:val="0"/>
          <w:color w:val="auto"/>
          <w:spacing w:val="0"/>
          <w:kern w:val="0"/>
          <w:sz w:val="21"/>
          <w:szCs w:val="21"/>
          <w:shd w:val="clear" w:fill="FFFFFF"/>
          <w:lang w:val="en-US" w:eastAsia="zh-CN" w:bidi="ar"/>
        </w:rPr>
        <w:t>3</w:t>
      </w:r>
      <w:r>
        <w:rPr>
          <w:rFonts w:hint="default" w:ascii="Arial" w:hAnsi="Arial" w:cs="Arial" w:eastAsiaTheme="minorEastAsia"/>
          <w:i w:val="0"/>
          <w:iCs w:val="0"/>
          <w:caps w:val="0"/>
          <w:color w:val="auto"/>
          <w:spacing w:val="0"/>
          <w:kern w:val="0"/>
          <w:sz w:val="21"/>
          <w:szCs w:val="21"/>
          <w:shd w:val="clear" w:fill="FFFFFF"/>
          <w:lang w:val="en-US" w:eastAsia="zh-CN" w:bidi="ar"/>
        </w:rPr>
        <w:t>月聘请</w:t>
      </w:r>
      <w:r>
        <w:rPr>
          <w:rFonts w:hint="eastAsia" w:ascii="Arial" w:hAnsi="Arial" w:cs="Arial"/>
          <w:i w:val="0"/>
          <w:iCs w:val="0"/>
          <w:caps w:val="0"/>
          <w:color w:val="auto"/>
          <w:spacing w:val="0"/>
          <w:kern w:val="0"/>
          <w:sz w:val="21"/>
          <w:szCs w:val="21"/>
          <w:shd w:val="clear" w:fill="FFFFFF"/>
          <w:lang w:val="en-US" w:eastAsia="zh-CN" w:bidi="ar"/>
        </w:rPr>
        <w:t>天津中至信科技发展有限公司</w:t>
      </w:r>
      <w:r>
        <w:rPr>
          <w:rFonts w:hint="default" w:ascii="Arial" w:hAnsi="Arial" w:cs="Arial" w:eastAsiaTheme="minorEastAsia"/>
          <w:i w:val="0"/>
          <w:iCs w:val="0"/>
          <w:caps w:val="0"/>
          <w:color w:val="auto"/>
          <w:spacing w:val="0"/>
          <w:kern w:val="0"/>
          <w:sz w:val="21"/>
          <w:szCs w:val="21"/>
          <w:shd w:val="clear" w:fill="FFFFFF"/>
          <w:lang w:val="en-US" w:eastAsia="zh-CN" w:bidi="ar"/>
        </w:rPr>
        <w:t>为咨询单</w:t>
      </w:r>
      <w:r>
        <w:rPr>
          <w:rFonts w:hint="default" w:ascii="Arial" w:hAnsi="Arial" w:cs="Arial" w:eastAsiaTheme="minorEastAsia"/>
          <w:i w:val="0"/>
          <w:iCs w:val="0"/>
          <w:caps w:val="0"/>
          <w:color w:val="auto"/>
          <w:spacing w:val="0"/>
          <w:kern w:val="0"/>
          <w:sz w:val="21"/>
          <w:szCs w:val="21"/>
          <w:shd w:val="clear" w:fill="FFFFFF"/>
          <w:lang w:val="en-US" w:eastAsia="zh-CN" w:bidi="ar"/>
        </w:rPr>
        <w:t>位并开展完成本次清洁生产审核工作。现将公司</w:t>
      </w:r>
      <w:r>
        <w:rPr>
          <w:rFonts w:hint="default" w:ascii="Arial" w:hAnsi="Arial" w:cs="Arial" w:eastAsiaTheme="minorEastAsia"/>
          <w:i w:val="0"/>
          <w:iCs w:val="0"/>
          <w:caps w:val="0"/>
          <w:color w:val="auto"/>
          <w:spacing w:val="0"/>
          <w:kern w:val="0"/>
          <w:sz w:val="21"/>
          <w:szCs w:val="21"/>
          <w:shd w:val="clear" w:fill="FFFFFF"/>
          <w:lang w:val="en-US" w:eastAsia="zh-CN" w:bidi="ar"/>
        </w:rPr>
        <w:t>2021年生产及排污情况向社会公示，欢迎社会各界进行监督、指导。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Arial" w:hAnsi="Arial" w:cs="Arial"/>
          <w:i w:val="0"/>
          <w:iCs w:val="0"/>
          <w:caps w:val="0"/>
          <w:color w:val="auto"/>
          <w:spacing w:val="0"/>
          <w:sz w:val="21"/>
          <w:szCs w:val="21"/>
        </w:rPr>
      </w:pPr>
      <w:r>
        <w:rPr>
          <w:rFonts w:hint="default" w:ascii="Arial" w:hAnsi="Arial" w:cs="Arial" w:eastAsiaTheme="minorEastAsia"/>
          <w:i w:val="0"/>
          <w:iCs w:val="0"/>
          <w:caps w:val="0"/>
          <w:color w:val="auto"/>
          <w:spacing w:val="0"/>
          <w:kern w:val="0"/>
          <w:sz w:val="21"/>
          <w:szCs w:val="21"/>
          <w:shd w:val="clear" w:fill="FFFFFF"/>
          <w:lang w:val="en-US" w:eastAsia="zh-CN" w:bidi="ar"/>
        </w:rPr>
        <w:t>一、公司基本信息</w:t>
      </w:r>
    </w:p>
    <w:tbl>
      <w:tblPr>
        <w:tblStyle w:val="5"/>
        <w:tblW w:w="831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70"/>
        <w:gridCol w:w="3077"/>
        <w:gridCol w:w="1387"/>
        <w:gridCol w:w="22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cs="Times New Roman" w:eastAsiaTheme="minorEastAsia"/>
                <w:i w:val="0"/>
                <w:iCs w:val="0"/>
                <w:caps w:val="0"/>
                <w:color w:val="auto"/>
                <w:spacing w:val="0"/>
                <w:kern w:val="0"/>
                <w:sz w:val="21"/>
                <w:szCs w:val="21"/>
                <w:lang w:val="en-US" w:eastAsia="zh-CN" w:bidi="ar"/>
              </w:rPr>
              <w:t>企业名称</w:t>
            </w: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kern w:val="0"/>
                <w:sz w:val="21"/>
                <w:szCs w:val="21"/>
                <w:lang w:val="en-US" w:eastAsia="zh-CN" w:bidi="ar"/>
              </w:rPr>
              <w:t>国家能源聊城发电有限公司</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cs="Times New Roman" w:eastAsiaTheme="minorEastAsia"/>
                <w:i w:val="0"/>
                <w:iCs w:val="0"/>
                <w:caps w:val="0"/>
                <w:color w:val="auto"/>
                <w:spacing w:val="0"/>
                <w:kern w:val="0"/>
                <w:sz w:val="21"/>
                <w:szCs w:val="21"/>
                <w:lang w:val="en-US" w:eastAsia="zh-CN" w:bidi="ar"/>
              </w:rPr>
              <w:t>法人代表</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kern w:val="0"/>
                <w:sz w:val="21"/>
                <w:szCs w:val="21"/>
                <w:lang w:val="en-US" w:eastAsia="zh-CN" w:bidi="ar"/>
              </w:rPr>
              <w:t>杨建兴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cs="Times New Roman" w:eastAsiaTheme="minorEastAsia"/>
                <w:i w:val="0"/>
                <w:iCs w:val="0"/>
                <w:caps w:val="0"/>
                <w:color w:val="auto"/>
                <w:spacing w:val="0"/>
                <w:kern w:val="0"/>
                <w:sz w:val="21"/>
                <w:szCs w:val="21"/>
                <w:lang w:val="en-US" w:eastAsia="zh-CN" w:bidi="ar"/>
              </w:rPr>
              <w:t>企业所在地</w:t>
            </w:r>
          </w:p>
        </w:tc>
        <w:tc>
          <w:tcPr>
            <w:tcW w:w="6746"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kern w:val="0"/>
                <w:sz w:val="21"/>
                <w:szCs w:val="21"/>
                <w:lang w:val="en-US" w:eastAsia="zh-CN" w:bidi="ar"/>
              </w:rPr>
              <w:t>山东省聊城市东昌府区道口铺街道西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cs="Times New Roman" w:eastAsiaTheme="minorEastAsia"/>
                <w:i w:val="0"/>
                <w:iCs w:val="0"/>
                <w:caps w:val="0"/>
                <w:color w:val="auto"/>
                <w:spacing w:val="0"/>
                <w:kern w:val="0"/>
                <w:sz w:val="21"/>
                <w:szCs w:val="21"/>
                <w:lang w:val="en-US" w:eastAsia="zh-CN" w:bidi="ar"/>
              </w:rPr>
              <w:t>行业类别</w:t>
            </w:r>
          </w:p>
        </w:tc>
        <w:tc>
          <w:tcPr>
            <w:tcW w:w="6746"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kern w:val="0"/>
                <w:sz w:val="21"/>
                <w:szCs w:val="21"/>
                <w:lang w:val="en-US" w:eastAsia="zh-CN" w:bidi="ar"/>
              </w:rPr>
              <w:t>D4412热电联产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cs="Times New Roman" w:eastAsiaTheme="minorEastAsia"/>
                <w:i w:val="0"/>
                <w:iCs w:val="0"/>
                <w:caps w:val="0"/>
                <w:color w:val="auto"/>
                <w:spacing w:val="0"/>
                <w:kern w:val="0"/>
                <w:sz w:val="21"/>
                <w:szCs w:val="21"/>
                <w:lang w:val="en-US" w:eastAsia="zh-CN" w:bidi="ar"/>
              </w:rPr>
              <w:t>生产经营和管理服务的主要内容</w:t>
            </w:r>
          </w:p>
        </w:tc>
        <w:tc>
          <w:tcPr>
            <w:tcW w:w="6746"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color w:val="auto"/>
              </w:rPr>
              <w:t>火力发电及相关产品的开发、生产、经营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restart"/>
            <w:tcBorders>
              <w:top w:val="single" w:color="auto" w:sz="8" w:space="0"/>
              <w:left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cs="Times New Roman" w:eastAsiaTheme="minorEastAsia"/>
                <w:i w:val="0"/>
                <w:iCs w:val="0"/>
                <w:caps w:val="0"/>
                <w:color w:val="auto"/>
                <w:spacing w:val="0"/>
                <w:kern w:val="0"/>
                <w:sz w:val="21"/>
                <w:szCs w:val="21"/>
                <w:lang w:val="en-US" w:eastAsia="zh-CN" w:bidi="ar"/>
              </w:rPr>
              <w:t>使用有毒有害原料名称、数量及用途</w:t>
            </w: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cs="Times New Roman" w:eastAsiaTheme="minorEastAsia"/>
                <w:i w:val="0"/>
                <w:iCs w:val="0"/>
                <w:caps w:val="0"/>
                <w:color w:val="auto"/>
                <w:spacing w:val="0"/>
                <w:kern w:val="0"/>
                <w:sz w:val="21"/>
                <w:szCs w:val="21"/>
                <w:lang w:val="en-US" w:eastAsia="zh-CN" w:bidi="ar"/>
              </w:rPr>
              <w:t>名称</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cs="Times New Roman" w:eastAsiaTheme="minorEastAsia"/>
                <w:i w:val="0"/>
                <w:iCs w:val="0"/>
                <w:caps w:val="0"/>
                <w:color w:val="auto"/>
                <w:spacing w:val="0"/>
                <w:kern w:val="0"/>
                <w:sz w:val="21"/>
                <w:szCs w:val="21"/>
                <w:lang w:val="en-US" w:eastAsia="zh-CN" w:bidi="ar"/>
              </w:rPr>
              <w:t>2021年使用量</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r>
              <w:rPr>
                <w:rFonts w:hint="default" w:ascii="Times New Roman" w:hAnsi="Times New Roman" w:cs="Times New Roman" w:eastAsiaTheme="minorEastAsia"/>
                <w:i w:val="0"/>
                <w:iCs w:val="0"/>
                <w:caps w:val="0"/>
                <w:color w:val="auto"/>
                <w:spacing w:val="0"/>
                <w:kern w:val="0"/>
                <w:sz w:val="21"/>
                <w:szCs w:val="21"/>
                <w:lang w:val="en-US" w:eastAsia="zh-CN" w:bidi="ar"/>
              </w:rPr>
              <w:t>用途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default" w:ascii="Times New Roman" w:hAnsi="Times New Roman" w:eastAsia="宋体" w:cs="Times New Roman"/>
                <w:spacing w:val="9"/>
                <w:sz w:val="21"/>
                <w:szCs w:val="21"/>
                <w:lang w:val="en-US" w:eastAsia="zh-CN"/>
              </w:rPr>
              <w:t>盐酸</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297.45</w:t>
            </w:r>
            <w:r>
              <w:rPr>
                <w:rFonts w:hint="default" w:ascii="Times New Roman" w:hAnsi="Times New Roman" w:eastAsia="宋体" w:cs="Times New Roman"/>
                <w:spacing w:val="9"/>
                <w:sz w:val="21"/>
                <w:szCs w:val="21"/>
                <w:lang w:val="en-US" w:eastAsia="zh-CN"/>
              </w:rPr>
              <w:t xml:space="preserve"> </w:t>
            </w:r>
            <w:r>
              <w:rPr>
                <w:rFonts w:hint="eastAsia" w:ascii="Times New Roman" w:hAnsi="Times New Roman" w:eastAsia="宋体" w:cs="Times New Roman"/>
                <w:spacing w:val="9"/>
                <w:sz w:val="21"/>
                <w:szCs w:val="21"/>
                <w:lang w:val="en-US" w:eastAsia="zh-CN"/>
              </w:rPr>
              <w:t>t/</w:t>
            </w:r>
            <w:r>
              <w:rPr>
                <w:rFonts w:hint="default" w:ascii="Times New Roman" w:hAnsi="Times New Roman" w:eastAsia="宋体" w:cs="Times New Roman"/>
                <w:spacing w:val="9"/>
                <w:sz w:val="21"/>
                <w:szCs w:val="21"/>
                <w:lang w:val="en-US" w:eastAsia="zh-CN"/>
              </w:rPr>
              <w:t>a</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r>
              <w:rPr>
                <w:rFonts w:hint="eastAsia" w:ascii="Times New Roman" w:hAnsi="Times New Roman" w:cs="Times New Roman" w:eastAsiaTheme="minorEastAsia"/>
                <w:i w:val="0"/>
                <w:iCs w:val="0"/>
                <w:caps w:val="0"/>
                <w:color w:val="auto"/>
                <w:spacing w:val="0"/>
                <w:kern w:val="0"/>
                <w:sz w:val="21"/>
                <w:szCs w:val="21"/>
                <w:lang w:val="en-US" w:eastAsia="zh-CN" w:bidi="ar"/>
              </w:rPr>
              <w:t>酸碱中和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default" w:ascii="Times New Roman" w:hAnsi="Times New Roman" w:eastAsia="宋体" w:cs="Times New Roman"/>
                <w:spacing w:val="9"/>
                <w:sz w:val="21"/>
                <w:szCs w:val="21"/>
                <w:lang w:val="en-US" w:eastAsia="zh-CN"/>
              </w:rPr>
              <w:t>液碱</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368.55</w:t>
            </w:r>
            <w:r>
              <w:rPr>
                <w:rFonts w:hint="default" w:ascii="Times New Roman" w:hAnsi="Times New Roman" w:eastAsia="宋体" w:cs="Times New Roman"/>
                <w:spacing w:val="9"/>
                <w:sz w:val="21"/>
                <w:szCs w:val="21"/>
                <w:lang w:val="en-US" w:eastAsia="zh-CN"/>
              </w:rPr>
              <w:t xml:space="preserve"> </w:t>
            </w:r>
            <w:r>
              <w:rPr>
                <w:rFonts w:hint="eastAsia" w:ascii="Times New Roman" w:hAnsi="Times New Roman" w:eastAsia="宋体" w:cs="Times New Roman"/>
                <w:spacing w:val="9"/>
                <w:sz w:val="21"/>
                <w:szCs w:val="21"/>
                <w:lang w:val="en-US" w:eastAsia="zh-CN"/>
              </w:rPr>
              <w:t>t/</w:t>
            </w:r>
            <w:r>
              <w:rPr>
                <w:rFonts w:hint="default" w:ascii="Times New Roman" w:hAnsi="Times New Roman" w:eastAsia="宋体" w:cs="Times New Roman"/>
                <w:spacing w:val="9"/>
                <w:sz w:val="21"/>
                <w:szCs w:val="21"/>
                <w:lang w:val="en-US" w:eastAsia="zh-CN"/>
              </w:rPr>
              <w:t>a</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r>
              <w:rPr>
                <w:rFonts w:hint="eastAsia" w:ascii="Times New Roman" w:hAnsi="Times New Roman" w:cs="Times New Roman" w:eastAsiaTheme="minorEastAsia"/>
                <w:i w:val="0"/>
                <w:iCs w:val="0"/>
                <w:caps w:val="0"/>
                <w:color w:val="auto"/>
                <w:spacing w:val="0"/>
                <w:kern w:val="0"/>
                <w:sz w:val="21"/>
                <w:szCs w:val="21"/>
                <w:lang w:val="en-US" w:eastAsia="zh-CN" w:bidi="ar"/>
              </w:rPr>
              <w:t>酸碱中和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default" w:ascii="Times New Roman" w:hAnsi="Times New Roman" w:eastAsia="宋体" w:cs="Times New Roman"/>
                <w:spacing w:val="9"/>
                <w:sz w:val="21"/>
                <w:szCs w:val="21"/>
                <w:lang w:val="en-US" w:eastAsia="zh-CN"/>
              </w:rPr>
              <w:t>定冷水树脂</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180.00 L/a</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r>
              <w:rPr>
                <w:rFonts w:hint="eastAsia" w:ascii="Times New Roman" w:hAnsi="Times New Roman" w:cs="Times New Roman" w:eastAsiaTheme="minorEastAsia"/>
                <w:i w:val="0"/>
                <w:iCs w:val="0"/>
                <w:caps w:val="0"/>
                <w:color w:val="auto"/>
                <w:spacing w:val="0"/>
                <w:kern w:val="0"/>
                <w:sz w:val="21"/>
                <w:szCs w:val="21"/>
                <w:lang w:val="en-US" w:eastAsia="zh-CN" w:bidi="ar"/>
              </w:rPr>
              <w:t>吸附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spacing w:val="7"/>
                <w:sz w:val="21"/>
                <w:szCs w:val="21"/>
                <w:lang w:val="en-US" w:eastAsia="zh-CN"/>
              </w:rPr>
              <w:t>煤</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1593128 t/</w:t>
            </w:r>
            <w:r>
              <w:rPr>
                <w:rFonts w:hint="default" w:ascii="Times New Roman" w:hAnsi="Times New Roman" w:eastAsia="宋体" w:cs="Times New Roman"/>
                <w:spacing w:val="9"/>
                <w:sz w:val="21"/>
                <w:szCs w:val="21"/>
                <w:lang w:val="en-US" w:eastAsia="zh-CN"/>
              </w:rPr>
              <w:t>a</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r>
              <w:rPr>
                <w:rFonts w:hint="default" w:ascii="Times New Roman" w:hAnsi="Times New Roman" w:cs="Times New Roman" w:eastAsiaTheme="minorEastAsia"/>
                <w:i w:val="0"/>
                <w:iCs w:val="0"/>
                <w:caps w:val="0"/>
                <w:color w:val="auto"/>
                <w:spacing w:val="0"/>
                <w:kern w:val="0"/>
                <w:sz w:val="21"/>
                <w:szCs w:val="21"/>
                <w:lang w:val="en-US" w:eastAsia="zh-CN" w:bidi="ar"/>
              </w:rPr>
              <w:t>原料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spacing w:val="7"/>
                <w:sz w:val="21"/>
                <w:szCs w:val="21"/>
                <w:lang w:val="en-US" w:eastAsia="zh-CN"/>
              </w:rPr>
              <w:t>液氨</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5864 t/</w:t>
            </w:r>
            <w:r>
              <w:rPr>
                <w:rFonts w:hint="default" w:ascii="Times New Roman" w:hAnsi="Times New Roman" w:eastAsia="宋体" w:cs="Times New Roman"/>
                <w:spacing w:val="9"/>
                <w:sz w:val="21"/>
                <w:szCs w:val="21"/>
                <w:lang w:val="en-US" w:eastAsia="zh-CN"/>
              </w:rPr>
              <w:t>a</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r>
              <w:rPr>
                <w:rFonts w:hint="eastAsia" w:ascii="Times New Roman" w:hAnsi="Times New Roman" w:cs="Times New Roman" w:eastAsiaTheme="minorEastAsia"/>
                <w:i w:val="0"/>
                <w:iCs w:val="0"/>
                <w:caps w:val="0"/>
                <w:color w:val="auto"/>
                <w:spacing w:val="0"/>
                <w:kern w:val="0"/>
                <w:sz w:val="21"/>
                <w:szCs w:val="21"/>
                <w:lang w:val="en-US" w:eastAsia="zh-CN" w:bidi="ar"/>
              </w:rPr>
              <w:t>脱硝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spacing w:val="7"/>
                <w:sz w:val="21"/>
                <w:szCs w:val="21"/>
                <w:lang w:val="en-US" w:eastAsia="zh-CN"/>
              </w:rPr>
              <w:t>催化剂</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391.78</w:t>
            </w:r>
            <w:r>
              <w:rPr>
                <w:rFonts w:hint="default" w:ascii="Times New Roman" w:hAnsi="Times New Roman" w:eastAsia="宋体" w:cs="Times New Roman"/>
                <w:spacing w:val="9"/>
                <w:sz w:val="21"/>
                <w:szCs w:val="21"/>
                <w:lang w:val="en-US" w:eastAsia="zh-CN"/>
              </w:rPr>
              <w:t xml:space="preserve"> </w:t>
            </w:r>
            <w:r>
              <w:rPr>
                <w:rFonts w:hint="eastAsia" w:ascii="Times New Roman" w:hAnsi="Times New Roman" w:eastAsia="宋体" w:cs="Times New Roman"/>
                <w:spacing w:val="9"/>
                <w:sz w:val="21"/>
                <w:szCs w:val="21"/>
                <w:lang w:val="en-US" w:eastAsia="zh-CN"/>
              </w:rPr>
              <w:t>t/</w:t>
            </w:r>
            <w:r>
              <w:rPr>
                <w:rFonts w:hint="default" w:ascii="Times New Roman" w:hAnsi="Times New Roman" w:eastAsia="宋体" w:cs="Times New Roman"/>
                <w:spacing w:val="9"/>
                <w:sz w:val="21"/>
                <w:szCs w:val="21"/>
                <w:lang w:val="en-US" w:eastAsia="zh-CN"/>
              </w:rPr>
              <w:t>a</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r>
              <w:rPr>
                <w:rFonts w:hint="eastAsia" w:ascii="Times New Roman" w:hAnsi="Times New Roman" w:cs="Times New Roman" w:eastAsiaTheme="minorEastAsia"/>
                <w:i w:val="0"/>
                <w:iCs w:val="0"/>
                <w:caps w:val="0"/>
                <w:color w:val="auto"/>
                <w:spacing w:val="0"/>
                <w:kern w:val="0"/>
                <w:sz w:val="21"/>
                <w:szCs w:val="21"/>
                <w:lang w:val="en-US" w:eastAsia="zh-CN" w:bidi="ar"/>
              </w:rPr>
              <w:t>脱硝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bottom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spacing w:val="4"/>
                <w:sz w:val="21"/>
                <w:szCs w:val="21"/>
                <w:lang w:val="en-US" w:eastAsia="zh-CN"/>
              </w:rPr>
              <w:t>石灰石粉</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218894 t/</w:t>
            </w:r>
            <w:r>
              <w:rPr>
                <w:rFonts w:hint="default" w:ascii="Times New Roman" w:hAnsi="Times New Roman" w:eastAsia="宋体" w:cs="Times New Roman"/>
                <w:spacing w:val="9"/>
                <w:sz w:val="21"/>
                <w:szCs w:val="21"/>
                <w:lang w:val="en-US" w:eastAsia="zh-CN"/>
              </w:rPr>
              <w:t>a</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r>
              <w:rPr>
                <w:rFonts w:hint="eastAsia" w:ascii="Times New Roman" w:hAnsi="Times New Roman" w:cs="Times New Roman" w:eastAsiaTheme="minorEastAsia"/>
                <w:i w:val="0"/>
                <w:iCs w:val="0"/>
                <w:caps w:val="0"/>
                <w:color w:val="auto"/>
                <w:spacing w:val="0"/>
                <w:kern w:val="0"/>
                <w:sz w:val="21"/>
                <w:szCs w:val="21"/>
                <w:lang w:val="en-US" w:eastAsia="zh-CN" w:bidi="ar"/>
              </w:rPr>
              <w:t>脱硫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restart"/>
            <w:tcBorders>
              <w:top w:val="single" w:color="auto" w:sz="8" w:space="0"/>
              <w:left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ascii="line-height:150%;color:#333333;" w:hAnsi="line-height:150%;color:#333333;" w:eastAsia="line-height:150%;color:#333333;" w:cs="line-height:150%;color:#333333;"/>
                <w:i w:val="0"/>
                <w:iCs w:val="0"/>
                <w:caps w:val="0"/>
                <w:color w:val="auto"/>
                <w:spacing w:val="0"/>
                <w:kern w:val="0"/>
                <w:sz w:val="24"/>
                <w:szCs w:val="24"/>
                <w:lang w:val="en-US" w:eastAsia="zh-CN" w:bidi="ar"/>
              </w:rPr>
              <w:t>废水排放情况</w:t>
            </w: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cs="Times New Roman" w:eastAsiaTheme="minorEastAsia"/>
                <w:i w:val="0"/>
                <w:iCs w:val="0"/>
                <w:caps w:val="0"/>
                <w:color w:val="auto"/>
                <w:spacing w:val="0"/>
                <w:kern w:val="0"/>
                <w:sz w:val="21"/>
                <w:szCs w:val="21"/>
                <w:lang w:val="en-US" w:eastAsia="zh-CN" w:bidi="ar"/>
              </w:rPr>
              <w:t>名称</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default" w:ascii="Times New Roman" w:hAnsi="Times New Roman" w:eastAsia="宋体" w:cs="Times New Roman"/>
                <w:spacing w:val="9"/>
                <w:sz w:val="21"/>
                <w:szCs w:val="21"/>
                <w:lang w:val="en-US" w:eastAsia="zh-CN"/>
              </w:rPr>
              <w:t>2021年排放量（t/a）</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r>
              <w:rPr>
                <w:rFonts w:hint="default" w:ascii="Times New Roman" w:hAnsi="Times New Roman" w:cs="Times New Roman" w:eastAsiaTheme="minorEastAsia"/>
                <w:i w:val="0"/>
                <w:iCs w:val="0"/>
                <w:caps w:val="0"/>
                <w:color w:val="auto"/>
                <w:spacing w:val="0"/>
                <w:kern w:val="0"/>
                <w:sz w:val="21"/>
                <w:szCs w:val="21"/>
                <w:lang w:val="en-US" w:eastAsia="zh-CN" w:bidi="ar"/>
              </w:rPr>
              <w:t>排放浓度（mg/L）</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spacing w:val="9"/>
                <w:sz w:val="21"/>
                <w:szCs w:val="21"/>
                <w:lang w:val="en-US" w:eastAsia="zh-CN"/>
              </w:rPr>
              <w:t>生活废水</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16430</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sz w:val="21"/>
                <w:szCs w:val="21"/>
                <w:lang w:val="en-US" w:eastAsia="zh-CN"/>
              </w:rPr>
              <w:t>脱硫废水</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0</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spacing w:val="12"/>
                <w:sz w:val="21"/>
                <w:szCs w:val="21"/>
                <w:lang w:val="en-US" w:eastAsia="zh-CN"/>
              </w:rPr>
              <w:t>循环冷却水排水</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0</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spacing w:val="7"/>
                <w:sz w:val="21"/>
                <w:szCs w:val="21"/>
                <w:lang w:val="en-US" w:eastAsia="zh-CN"/>
              </w:rPr>
              <w:t>含油、含煤废水</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43200</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spacing w:val="7"/>
                <w:sz w:val="21"/>
                <w:szCs w:val="21"/>
                <w:lang w:val="en-US" w:eastAsia="zh-CN"/>
              </w:rPr>
              <w:t>锅炉软水排水</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88128</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bottom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spacing w:val="9"/>
                <w:sz w:val="21"/>
                <w:szCs w:val="21"/>
                <w:lang w:val="en-US" w:eastAsia="zh-CN"/>
              </w:rPr>
              <w:t>生活废水</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16430</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restart"/>
            <w:tcBorders>
              <w:top w:val="single" w:color="auto" w:sz="8" w:space="0"/>
              <w:left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line-height:150%;color:#333333;" w:hAnsi="line-height:150%;color:#333333;" w:eastAsia="line-height:150%;color:#333333;" w:cs="line-height:150%;color:#333333;"/>
                <w:i w:val="0"/>
                <w:iCs w:val="0"/>
                <w:caps w:val="0"/>
                <w:color w:val="auto"/>
                <w:spacing w:val="0"/>
                <w:kern w:val="0"/>
                <w:sz w:val="24"/>
                <w:szCs w:val="24"/>
                <w:lang w:val="en-US" w:eastAsia="zh-CN" w:bidi="ar"/>
              </w:rPr>
              <w:t>废气排放情况</w:t>
            </w: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cs="Times New Roman" w:eastAsiaTheme="minorEastAsia"/>
                <w:i w:val="0"/>
                <w:iCs w:val="0"/>
                <w:caps w:val="0"/>
                <w:color w:val="auto"/>
                <w:spacing w:val="0"/>
                <w:kern w:val="0"/>
                <w:sz w:val="21"/>
                <w:szCs w:val="21"/>
                <w:lang w:val="en-US" w:eastAsia="zh-CN" w:bidi="ar"/>
              </w:rPr>
              <w:t>名称</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default" w:ascii="Times New Roman" w:hAnsi="Times New Roman" w:eastAsia="宋体" w:cs="Times New Roman"/>
                <w:spacing w:val="9"/>
                <w:sz w:val="21"/>
                <w:szCs w:val="21"/>
                <w:lang w:val="en-US" w:eastAsia="zh-CN"/>
              </w:rPr>
              <w:t>2021年排放量（t/a）</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r>
              <w:rPr>
                <w:rFonts w:hint="default" w:ascii="Times New Roman" w:hAnsi="Times New Roman" w:cs="Times New Roman" w:eastAsiaTheme="minorEastAsia"/>
                <w:i w:val="0"/>
                <w:iCs w:val="0"/>
                <w:caps w:val="0"/>
                <w:color w:val="auto"/>
                <w:spacing w:val="0"/>
                <w:kern w:val="0"/>
                <w:sz w:val="21"/>
                <w:szCs w:val="21"/>
                <w:lang w:val="en-US" w:eastAsia="zh-CN" w:bidi="ar"/>
              </w:rPr>
              <w:t>排放浓度（mg/L）</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宋体" w:cs="Times New Roman"/>
                <w:spacing w:val="6"/>
                <w:sz w:val="21"/>
                <w:szCs w:val="21"/>
              </w:rPr>
              <w:t>颗</w:t>
            </w:r>
            <w:r>
              <w:rPr>
                <w:rFonts w:hint="default" w:ascii="Times New Roman" w:hAnsi="Times New Roman" w:eastAsia="宋体" w:cs="Times New Roman"/>
                <w:spacing w:val="4"/>
                <w:sz w:val="21"/>
                <w:szCs w:val="21"/>
              </w:rPr>
              <w:t>粒</w:t>
            </w:r>
            <w:r>
              <w:rPr>
                <w:rFonts w:hint="default" w:ascii="Times New Roman" w:hAnsi="Times New Roman" w:eastAsia="宋体" w:cs="Times New Roman"/>
                <w:spacing w:val="3"/>
                <w:sz w:val="21"/>
                <w:szCs w:val="21"/>
              </w:rPr>
              <w:t>物</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201.27</w:t>
            </w:r>
          </w:p>
        </w:tc>
        <w:tc>
          <w:tcPr>
            <w:tcW w:w="2282" w:type="dxa"/>
            <w:vMerge w:val="restart"/>
            <w:tcBorders>
              <w:top w:val="single" w:color="auto" w:sz="8" w:space="0"/>
              <w:left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r>
              <w:rPr>
                <w:rFonts w:hint="default" w:ascii="Times New Roman" w:hAnsi="Times New Roman" w:cs="Times New Roman" w:eastAsiaTheme="minorEastAsia"/>
                <w:i w:val="0"/>
                <w:iCs w:val="0"/>
                <w:caps w:val="0"/>
                <w:color w:val="auto"/>
                <w:spacing w:val="0"/>
                <w:kern w:val="0"/>
                <w:sz w:val="21"/>
                <w:szCs w:val="21"/>
                <w:lang w:val="en-US" w:eastAsia="zh-CN" w:bidi="ar"/>
              </w:rPr>
              <w:t>废气经相关废气治理设备处理后达标排放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宋体" w:cs="Times New Roman"/>
                <w:sz w:val="21"/>
                <w:szCs w:val="21"/>
              </w:rPr>
              <w:t>SO</w:t>
            </w:r>
            <w:r>
              <w:rPr>
                <w:rFonts w:hint="eastAsia" w:ascii="Times New Roman" w:hAnsi="Times New Roman" w:eastAsia="宋体" w:cs="Times New Roman"/>
                <w:sz w:val="21"/>
                <w:szCs w:val="21"/>
                <w:vertAlign w:val="subscript"/>
                <w:lang w:val="en-US" w:eastAsia="zh-CN"/>
              </w:rPr>
              <w:t>2</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Times New Roman" w:hAnsi="Times New Roman" w:eastAsia="宋体" w:cs="Times New Roman"/>
                <w:color w:val="0C0C0C"/>
                <w:sz w:val="21"/>
                <w:szCs w:val="21"/>
                <w:lang w:val="en-US" w:eastAsia="zh-CN"/>
              </w:rPr>
              <w:t>2673.82</w:t>
            </w:r>
          </w:p>
        </w:tc>
        <w:tc>
          <w:tcPr>
            <w:tcW w:w="2282" w:type="dxa"/>
            <w:vMerge w:val="continue"/>
            <w:tcBorders>
              <w:left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bottom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eastAsia="宋体" w:cs="Times New Roman"/>
                <w:spacing w:val="7"/>
                <w:sz w:val="21"/>
                <w:szCs w:val="21"/>
              </w:rPr>
              <w:t>NO</w:t>
            </w:r>
            <w:r>
              <w:rPr>
                <w:rFonts w:hint="eastAsia" w:ascii="Times New Roman" w:hAnsi="Times New Roman" w:eastAsia="宋体" w:cs="Times New Roman"/>
                <w:spacing w:val="7"/>
                <w:sz w:val="21"/>
                <w:szCs w:val="21"/>
                <w:vertAlign w:val="subscript"/>
                <w:lang w:val="en-US" w:eastAsia="zh-CN"/>
              </w:rPr>
              <w:t>X</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Times New Roman" w:hAnsi="Times New Roman" w:eastAsia="宋体" w:cs="Times New Roman"/>
                <w:b w:val="0"/>
                <w:bCs w:val="0"/>
                <w:color w:val="0C0C0C"/>
                <w:kern w:val="2"/>
                <w:sz w:val="21"/>
                <w:szCs w:val="21"/>
                <w:lang w:val="en-US" w:eastAsia="zh-CN" w:bidi="ar-SA"/>
              </w:rPr>
              <w:t>8545.91</w:t>
            </w:r>
          </w:p>
        </w:tc>
        <w:tc>
          <w:tcPr>
            <w:tcW w:w="2282" w:type="dxa"/>
            <w:vMerge w:val="continue"/>
            <w:tcBorders>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restart"/>
            <w:tcBorders>
              <w:top w:val="single" w:color="auto" w:sz="8" w:space="0"/>
              <w:left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cs="Times New Roman" w:eastAsiaTheme="minorEastAsia"/>
                <w:i w:val="0"/>
                <w:iCs w:val="0"/>
                <w:caps w:val="0"/>
                <w:color w:val="auto"/>
                <w:spacing w:val="0"/>
                <w:kern w:val="0"/>
                <w:sz w:val="21"/>
                <w:szCs w:val="21"/>
                <w:lang w:val="en-US" w:eastAsia="zh-CN" w:bidi="ar"/>
              </w:rPr>
              <w:t>危险废物的产生及处置情况</w:t>
            </w: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cs="Times New Roman" w:eastAsiaTheme="minorEastAsia"/>
                <w:i w:val="0"/>
                <w:iCs w:val="0"/>
                <w:caps w:val="0"/>
                <w:color w:val="auto"/>
                <w:spacing w:val="0"/>
                <w:kern w:val="0"/>
                <w:sz w:val="21"/>
                <w:szCs w:val="21"/>
                <w:lang w:val="en-US" w:eastAsia="zh-CN" w:bidi="ar"/>
              </w:rPr>
              <w:t>产生情况</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cs="Times New Roman" w:eastAsiaTheme="minorEastAsia"/>
                <w:i w:val="0"/>
                <w:iCs w:val="0"/>
                <w:caps w:val="0"/>
                <w:color w:val="auto"/>
                <w:spacing w:val="0"/>
                <w:kern w:val="0"/>
                <w:sz w:val="21"/>
                <w:szCs w:val="21"/>
                <w:lang w:val="en-US" w:eastAsia="zh-CN" w:bidi="ar"/>
              </w:rPr>
              <w:t>2021年处置量（t/a）</w:t>
            </w:r>
          </w:p>
        </w:tc>
        <w:tc>
          <w:tcPr>
            <w:tcW w:w="22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r>
              <w:rPr>
                <w:rFonts w:hint="default" w:ascii="Times New Roman" w:hAnsi="Times New Roman" w:cs="Times New Roman" w:eastAsiaTheme="minorEastAsia"/>
                <w:i w:val="0"/>
                <w:iCs w:val="0"/>
                <w:caps w:val="0"/>
                <w:color w:val="auto"/>
                <w:spacing w:val="0"/>
                <w:kern w:val="0"/>
                <w:sz w:val="21"/>
                <w:szCs w:val="21"/>
                <w:lang w:val="en-US" w:eastAsia="zh-CN" w:bidi="ar"/>
              </w:rPr>
              <w:t>处置去向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粉煤灰</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588283</w:t>
            </w:r>
          </w:p>
        </w:tc>
        <w:tc>
          <w:tcPr>
            <w:tcW w:w="2282" w:type="dxa"/>
            <w:vMerge w:val="restart"/>
            <w:tcBorders>
              <w:top w:val="single" w:color="auto" w:sz="8" w:space="0"/>
              <w:left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i w:val="0"/>
                <w:iCs w:val="0"/>
                <w:caps w:val="0"/>
                <w:color w:val="auto"/>
                <w:spacing w:val="0"/>
                <w:kern w:val="0"/>
                <w:sz w:val="21"/>
                <w:szCs w:val="21"/>
                <w:lang w:val="en-US" w:eastAsia="zh-CN" w:bidi="ar"/>
              </w:rPr>
            </w:pPr>
            <w:r>
              <w:rPr>
                <w:rFonts w:hint="default" w:ascii="Times New Roman" w:hAnsi="Times New Roman" w:cs="Times New Roman" w:eastAsiaTheme="minorEastAsia"/>
                <w:i w:val="0"/>
                <w:iCs w:val="0"/>
                <w:caps w:val="0"/>
                <w:color w:val="auto"/>
                <w:spacing w:val="0"/>
                <w:kern w:val="0"/>
                <w:sz w:val="21"/>
                <w:szCs w:val="21"/>
                <w:lang w:val="en-US" w:eastAsia="zh-CN" w:bidi="ar"/>
              </w:rPr>
              <w:t>暂存危废暂存间后，定期委托有资质的单位转移处置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灰渣</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108778</w:t>
            </w:r>
          </w:p>
        </w:tc>
        <w:tc>
          <w:tcPr>
            <w:tcW w:w="2282"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脱硫</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石膏</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、污泥</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193502</w:t>
            </w:r>
          </w:p>
        </w:tc>
        <w:tc>
          <w:tcPr>
            <w:tcW w:w="2282"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废矿物油</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65.856</w:t>
            </w:r>
          </w:p>
        </w:tc>
        <w:tc>
          <w:tcPr>
            <w:tcW w:w="2282"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spacing w:val="-2"/>
                <w:sz w:val="21"/>
                <w:szCs w:val="21"/>
                <w:lang w:val="en-US" w:eastAsia="zh-CN"/>
              </w:rPr>
              <w:t>废催化剂</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color w:val="auto"/>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160.44</w:t>
            </w:r>
          </w:p>
        </w:tc>
        <w:tc>
          <w:tcPr>
            <w:tcW w:w="2282" w:type="dxa"/>
            <w:vMerge w:val="continue"/>
            <w:tcBorders>
              <w:left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vMerge w:val="continue"/>
            <w:tcBorders>
              <w:left w:val="single" w:color="auto" w:sz="8" w:space="0"/>
              <w:bottom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c>
          <w:tcPr>
            <w:tcW w:w="307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pacing w:val="-2"/>
                <w:sz w:val="21"/>
                <w:szCs w:val="21"/>
                <w:lang w:val="en-US" w:eastAsia="zh-CN"/>
              </w:rPr>
            </w:pPr>
            <w:r>
              <w:rPr>
                <w:rFonts w:hint="default" w:ascii="Times New Roman" w:hAnsi="Times New Roman" w:eastAsia="宋体" w:cs="Times New Roman"/>
                <w:spacing w:val="7"/>
                <w:sz w:val="21"/>
                <w:szCs w:val="21"/>
              </w:rPr>
              <w:t>生活垃</w:t>
            </w:r>
            <w:r>
              <w:rPr>
                <w:rFonts w:hint="default" w:ascii="Times New Roman" w:hAnsi="Times New Roman" w:eastAsia="宋体" w:cs="Times New Roman"/>
                <w:spacing w:val="6"/>
                <w:sz w:val="21"/>
                <w:szCs w:val="21"/>
              </w:rPr>
              <w:t>圾</w:t>
            </w:r>
          </w:p>
        </w:tc>
        <w:tc>
          <w:tcPr>
            <w:tcW w:w="138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spacing w:val="3"/>
                <w:sz w:val="21"/>
                <w:szCs w:val="21"/>
                <w:lang w:val="en-US" w:eastAsia="zh-CN"/>
              </w:rPr>
              <w:t>405</w:t>
            </w:r>
          </w:p>
        </w:tc>
        <w:tc>
          <w:tcPr>
            <w:tcW w:w="2282" w:type="dxa"/>
            <w:vMerge w:val="continue"/>
            <w:tcBorders>
              <w:left w:val="single" w:color="auto" w:sz="8" w:space="0"/>
              <w:bottom w:val="single" w:color="auto" w:sz="8" w:space="0"/>
              <w:right w:val="single" w:color="auto" w:sz="8" w:space="0"/>
            </w:tcBorders>
            <w:shd w:val="clear" w:color="auto" w:fill="FFFFFF"/>
            <w:vAlign w:val="center"/>
          </w:tcPr>
          <w:p>
            <w:pPr>
              <w:jc w:val="center"/>
              <w:rPr>
                <w:rFonts w:hint="default" w:ascii="Arial" w:hAnsi="Arial" w:cs="Arial"/>
                <w:i w:val="0"/>
                <w:iCs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7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cs="Times New Roman" w:eastAsiaTheme="minorEastAsia"/>
                <w:i w:val="0"/>
                <w:iCs w:val="0"/>
                <w:caps w:val="0"/>
                <w:color w:val="auto"/>
                <w:spacing w:val="0"/>
                <w:kern w:val="0"/>
                <w:sz w:val="21"/>
                <w:szCs w:val="21"/>
                <w:lang w:val="en-US" w:eastAsia="zh-CN" w:bidi="ar"/>
              </w:rPr>
              <w:t>环境风险防控措施落实情况</w:t>
            </w:r>
          </w:p>
        </w:tc>
        <w:tc>
          <w:tcPr>
            <w:tcW w:w="6746"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Times New Roman" w:hAnsi="Times New Roman" w:cs="Times New Roman" w:eastAsiaTheme="minorEastAsia"/>
                <w:i w:val="0"/>
                <w:iCs w:val="0"/>
                <w:caps w:val="0"/>
                <w:color w:val="auto"/>
                <w:spacing w:val="0"/>
                <w:kern w:val="0"/>
                <w:sz w:val="21"/>
                <w:szCs w:val="21"/>
                <w:lang w:val="en-US" w:eastAsia="zh-CN" w:bidi="ar"/>
              </w:rPr>
              <w:t>本公司成立了专门的应急救援组织机构。针对事故源能迅速、准确、有效的实施应急救援。设置各种风险物质泄漏的现场处置措施，包括人员疏散隔离，受伤人员的救治等。项目区内一般区域采用水泥硬化地面，装置区、罐区等区域重点防渗，完善废水收集处理系统。有毒有害物料储存区设置隔水围堰。</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default" w:ascii="Arial" w:hAnsi="Arial" w:cs="Arial"/>
          <w:i w:val="0"/>
          <w:iCs w:val="0"/>
          <w:caps w:val="0"/>
          <w:color w:val="auto"/>
          <w:spacing w:val="0"/>
          <w:sz w:val="21"/>
          <w:szCs w:val="21"/>
        </w:rPr>
      </w:pPr>
      <w:r>
        <w:rPr>
          <w:rFonts w:hint="default" w:ascii="Arial" w:hAnsi="Arial" w:cs="Arial"/>
          <w:i w:val="0"/>
          <w:iCs w:val="0"/>
          <w:caps w:val="0"/>
          <w:color w:val="auto"/>
          <w:spacing w:val="0"/>
          <w:sz w:val="21"/>
          <w:szCs w:val="21"/>
          <w:shd w:val="clear" w:fill="FFFFFF"/>
        </w:rPr>
        <w:t>二、公众提出意见方式及公示期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default" w:ascii="Arial" w:hAnsi="Arial" w:cs="Arial"/>
          <w:i w:val="0"/>
          <w:iCs w:val="0"/>
          <w:caps w:val="0"/>
          <w:color w:val="auto"/>
          <w:spacing w:val="0"/>
          <w:sz w:val="21"/>
          <w:szCs w:val="21"/>
        </w:rPr>
      </w:pPr>
      <w:r>
        <w:rPr>
          <w:rFonts w:hint="default" w:ascii="Arial" w:hAnsi="Arial" w:cs="Arial"/>
          <w:i w:val="0"/>
          <w:iCs w:val="0"/>
          <w:caps w:val="0"/>
          <w:color w:val="auto"/>
          <w:spacing w:val="0"/>
          <w:sz w:val="21"/>
          <w:szCs w:val="21"/>
          <w:shd w:val="clear" w:fill="FFFFFF"/>
        </w:rPr>
        <w:t>个人或单位可以通过信函、传真、电子邮件等方式向建设单位和该项目清洁生产审核咨询单位提交书面意见。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default" w:ascii="Arial" w:hAnsi="Arial" w:cs="Arial"/>
          <w:i w:val="0"/>
          <w:iCs w:val="0"/>
          <w:caps w:val="0"/>
          <w:color w:val="auto"/>
          <w:spacing w:val="0"/>
          <w:sz w:val="21"/>
          <w:szCs w:val="21"/>
        </w:rPr>
      </w:pPr>
      <w:r>
        <w:rPr>
          <w:rFonts w:hint="default" w:ascii="Arial" w:hAnsi="Arial" w:cs="Arial"/>
          <w:i w:val="0"/>
          <w:iCs w:val="0"/>
          <w:caps w:val="0"/>
          <w:color w:val="auto"/>
          <w:spacing w:val="0"/>
          <w:sz w:val="21"/>
          <w:szCs w:val="21"/>
          <w:shd w:val="clear" w:fill="FFFFFF"/>
        </w:rPr>
        <w:t>清洁生产审核咨询单位将在审核报告中真实记录公众的意见和建议，并将公众的宝贵意见、建议向项目单位和有关部门反映。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default" w:ascii="Arial" w:hAnsi="Arial" w:cs="Arial"/>
          <w:i w:val="0"/>
          <w:iCs w:val="0"/>
          <w:caps w:val="0"/>
          <w:color w:val="auto"/>
          <w:spacing w:val="0"/>
          <w:sz w:val="21"/>
          <w:szCs w:val="21"/>
        </w:rPr>
      </w:pPr>
      <w:r>
        <w:rPr>
          <w:rFonts w:hint="default" w:ascii="Arial" w:hAnsi="Arial" w:cs="Arial"/>
          <w:i w:val="0"/>
          <w:iCs w:val="0"/>
          <w:caps w:val="0"/>
          <w:color w:val="auto"/>
          <w:spacing w:val="0"/>
          <w:sz w:val="21"/>
          <w:szCs w:val="21"/>
          <w:shd w:val="clear" w:fill="FFFFFF"/>
        </w:rPr>
        <w:t>公示期：202</w:t>
      </w:r>
      <w:r>
        <w:rPr>
          <w:rFonts w:hint="default" w:ascii="Arial" w:hAnsi="Arial" w:cs="Arial"/>
          <w:i w:val="0"/>
          <w:iCs w:val="0"/>
          <w:caps w:val="0"/>
          <w:color w:val="auto"/>
          <w:spacing w:val="0"/>
          <w:sz w:val="21"/>
          <w:szCs w:val="21"/>
          <w:shd w:val="clear" w:fill="FFFFFF"/>
          <w:lang w:val="en-US" w:eastAsia="zh-CN"/>
        </w:rPr>
        <w:t>3</w:t>
      </w:r>
      <w:r>
        <w:rPr>
          <w:rFonts w:hint="default" w:ascii="Arial" w:hAnsi="Arial" w:cs="Arial"/>
          <w:i w:val="0"/>
          <w:iCs w:val="0"/>
          <w:caps w:val="0"/>
          <w:color w:val="auto"/>
          <w:spacing w:val="0"/>
          <w:sz w:val="21"/>
          <w:szCs w:val="21"/>
          <w:shd w:val="clear" w:fill="FFFFFF"/>
        </w:rPr>
        <w:t>年</w:t>
      </w:r>
      <w:r>
        <w:rPr>
          <w:rFonts w:hint="default" w:ascii="Arial" w:hAnsi="Arial" w:cs="Arial"/>
          <w:i w:val="0"/>
          <w:iCs w:val="0"/>
          <w:caps w:val="0"/>
          <w:color w:val="auto"/>
          <w:spacing w:val="0"/>
          <w:sz w:val="21"/>
          <w:szCs w:val="21"/>
          <w:shd w:val="clear" w:fill="FFFFFF"/>
          <w:lang w:val="en-US" w:eastAsia="zh-CN"/>
        </w:rPr>
        <w:t>2</w:t>
      </w:r>
      <w:r>
        <w:rPr>
          <w:rFonts w:hint="default" w:ascii="Arial" w:hAnsi="Arial" w:cs="Arial"/>
          <w:i w:val="0"/>
          <w:iCs w:val="0"/>
          <w:caps w:val="0"/>
          <w:color w:val="auto"/>
          <w:spacing w:val="0"/>
          <w:sz w:val="21"/>
          <w:szCs w:val="21"/>
          <w:shd w:val="clear" w:fill="FFFFFF"/>
        </w:rPr>
        <w:t>月</w:t>
      </w:r>
      <w:r>
        <w:rPr>
          <w:rFonts w:hint="default" w:ascii="Arial" w:hAnsi="Arial" w:cs="Arial"/>
          <w:i w:val="0"/>
          <w:iCs w:val="0"/>
          <w:caps w:val="0"/>
          <w:color w:val="auto"/>
          <w:spacing w:val="0"/>
          <w:sz w:val="21"/>
          <w:szCs w:val="21"/>
          <w:shd w:val="clear" w:fill="FFFFFF"/>
          <w:lang w:val="en-US" w:eastAsia="zh-CN"/>
        </w:rPr>
        <w:t>15</w:t>
      </w:r>
      <w:r>
        <w:rPr>
          <w:rFonts w:hint="default" w:ascii="Arial" w:hAnsi="Arial" w:cs="Arial"/>
          <w:i w:val="0"/>
          <w:iCs w:val="0"/>
          <w:caps w:val="0"/>
          <w:color w:val="auto"/>
          <w:spacing w:val="0"/>
          <w:sz w:val="21"/>
          <w:szCs w:val="21"/>
          <w:shd w:val="clear" w:fill="FFFFFF"/>
        </w:rPr>
        <w:t>日至202</w:t>
      </w:r>
      <w:r>
        <w:rPr>
          <w:rFonts w:hint="default" w:ascii="Arial" w:hAnsi="Arial" w:cs="Arial"/>
          <w:i w:val="0"/>
          <w:iCs w:val="0"/>
          <w:caps w:val="0"/>
          <w:color w:val="auto"/>
          <w:spacing w:val="0"/>
          <w:sz w:val="21"/>
          <w:szCs w:val="21"/>
          <w:shd w:val="clear" w:fill="FFFFFF"/>
          <w:lang w:val="en-US" w:eastAsia="zh-CN"/>
        </w:rPr>
        <w:t>3</w:t>
      </w:r>
      <w:r>
        <w:rPr>
          <w:rFonts w:hint="default" w:ascii="Arial" w:hAnsi="Arial" w:cs="Arial"/>
          <w:i w:val="0"/>
          <w:iCs w:val="0"/>
          <w:caps w:val="0"/>
          <w:color w:val="auto"/>
          <w:spacing w:val="0"/>
          <w:sz w:val="21"/>
          <w:szCs w:val="21"/>
          <w:shd w:val="clear" w:fill="FFFFFF"/>
        </w:rPr>
        <w:t>年</w:t>
      </w:r>
      <w:r>
        <w:rPr>
          <w:rFonts w:hint="default" w:ascii="Arial" w:hAnsi="Arial" w:cs="Arial"/>
          <w:i w:val="0"/>
          <w:iCs w:val="0"/>
          <w:caps w:val="0"/>
          <w:color w:val="auto"/>
          <w:spacing w:val="0"/>
          <w:sz w:val="21"/>
          <w:szCs w:val="21"/>
          <w:shd w:val="clear" w:fill="FFFFFF"/>
          <w:lang w:val="en-US" w:eastAsia="zh-CN"/>
        </w:rPr>
        <w:t>3</w:t>
      </w:r>
      <w:r>
        <w:rPr>
          <w:rFonts w:hint="default" w:ascii="Arial" w:hAnsi="Arial" w:cs="Arial"/>
          <w:i w:val="0"/>
          <w:iCs w:val="0"/>
          <w:caps w:val="0"/>
          <w:color w:val="auto"/>
          <w:spacing w:val="0"/>
          <w:sz w:val="21"/>
          <w:szCs w:val="21"/>
          <w:shd w:val="clear" w:fill="FFFFFF"/>
        </w:rPr>
        <w:t>月1</w:t>
      </w:r>
      <w:r>
        <w:rPr>
          <w:rFonts w:hint="default" w:ascii="Arial" w:hAnsi="Arial" w:cs="Arial"/>
          <w:i w:val="0"/>
          <w:iCs w:val="0"/>
          <w:caps w:val="0"/>
          <w:color w:val="auto"/>
          <w:spacing w:val="0"/>
          <w:sz w:val="21"/>
          <w:szCs w:val="21"/>
          <w:shd w:val="clear" w:fill="FFFFFF"/>
          <w:lang w:val="en-US" w:eastAsia="zh-CN"/>
        </w:rPr>
        <w:t>4</w:t>
      </w:r>
      <w:r>
        <w:rPr>
          <w:rFonts w:hint="default" w:ascii="Arial" w:hAnsi="Arial" w:cs="Arial"/>
          <w:i w:val="0"/>
          <w:iCs w:val="0"/>
          <w:caps w:val="0"/>
          <w:color w:val="auto"/>
          <w:spacing w:val="0"/>
          <w:sz w:val="21"/>
          <w:szCs w:val="21"/>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default" w:ascii="Arial" w:hAnsi="Arial" w:cs="Arial"/>
          <w:i w:val="0"/>
          <w:iCs w:val="0"/>
          <w:caps w:val="0"/>
          <w:color w:val="auto"/>
          <w:spacing w:val="0"/>
          <w:sz w:val="21"/>
          <w:szCs w:val="21"/>
        </w:rPr>
      </w:pPr>
      <w:r>
        <w:rPr>
          <w:rFonts w:hint="default" w:ascii="Arial" w:hAnsi="Arial" w:cs="Arial"/>
          <w:i w:val="0"/>
          <w:iCs w:val="0"/>
          <w:caps w:val="0"/>
          <w:color w:val="auto"/>
          <w:spacing w:val="0"/>
          <w:sz w:val="21"/>
          <w:szCs w:val="21"/>
          <w:shd w:val="clear" w:fill="FFFFFF"/>
        </w:rPr>
        <w:t>三、项目单位和联系方式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Arial" w:hAnsi="Arial" w:cs="Arial" w:eastAsiaTheme="minorEastAsia"/>
          <w:i w:val="0"/>
          <w:iCs w:val="0"/>
          <w:caps w:val="0"/>
          <w:color w:val="auto"/>
          <w:spacing w:val="0"/>
          <w:sz w:val="21"/>
          <w:szCs w:val="21"/>
          <w:lang w:eastAsia="zh-CN"/>
        </w:rPr>
      </w:pPr>
      <w:r>
        <w:rPr>
          <w:rFonts w:hint="default" w:ascii="Arial" w:hAnsi="Arial" w:cs="Arial"/>
          <w:i w:val="0"/>
          <w:iCs w:val="0"/>
          <w:caps w:val="0"/>
          <w:color w:val="auto"/>
          <w:spacing w:val="0"/>
          <w:sz w:val="21"/>
          <w:szCs w:val="21"/>
          <w:shd w:val="clear" w:fill="FFFFFF"/>
        </w:rPr>
        <w:t>企业名称：</w:t>
      </w:r>
      <w:r>
        <w:rPr>
          <w:rFonts w:hint="eastAsia" w:ascii="Arial" w:hAnsi="Arial" w:cs="Arial"/>
          <w:i w:val="0"/>
          <w:iCs w:val="0"/>
          <w:caps w:val="0"/>
          <w:color w:val="auto"/>
          <w:spacing w:val="0"/>
          <w:sz w:val="21"/>
          <w:szCs w:val="21"/>
          <w:shd w:val="clear" w:fill="FFFFFF"/>
          <w:lang w:eastAsia="zh-CN"/>
        </w:rPr>
        <w:t>国家能源聊城发电有限公司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Arial" w:hAnsi="Arial" w:cs="Arial" w:eastAsiaTheme="minorEastAsia"/>
          <w:i w:val="0"/>
          <w:iCs w:val="0"/>
          <w:caps w:val="0"/>
          <w:color w:val="auto"/>
          <w:spacing w:val="0"/>
          <w:sz w:val="21"/>
          <w:szCs w:val="21"/>
          <w:lang w:eastAsia="zh-CN"/>
        </w:rPr>
      </w:pPr>
      <w:r>
        <w:rPr>
          <w:rFonts w:hint="default" w:ascii="Arial" w:hAnsi="Arial" w:cs="Arial"/>
          <w:i w:val="0"/>
          <w:iCs w:val="0"/>
          <w:caps w:val="0"/>
          <w:color w:val="auto"/>
          <w:spacing w:val="0"/>
          <w:sz w:val="21"/>
          <w:szCs w:val="21"/>
          <w:shd w:val="clear" w:fill="FFFFFF"/>
        </w:rPr>
        <w:t>企业地址：</w:t>
      </w:r>
      <w:r>
        <w:rPr>
          <w:rFonts w:hint="eastAsia" w:ascii="Arial" w:hAnsi="Arial" w:cs="Arial"/>
          <w:i w:val="0"/>
          <w:iCs w:val="0"/>
          <w:caps w:val="0"/>
          <w:color w:val="auto"/>
          <w:spacing w:val="0"/>
          <w:sz w:val="21"/>
          <w:szCs w:val="21"/>
          <w:shd w:val="clear" w:fill="FFFFFF"/>
          <w:lang w:eastAsia="zh-CN"/>
        </w:rPr>
        <w:t>山东省聊城市东昌府区道口铺街道西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default" w:ascii="Arial" w:hAnsi="Arial" w:cs="Arial"/>
          <w:i w:val="0"/>
          <w:iCs w:val="0"/>
          <w:caps w:val="0"/>
          <w:color w:val="auto"/>
          <w:spacing w:val="0"/>
          <w:sz w:val="21"/>
          <w:szCs w:val="21"/>
          <w:shd w:val="clear" w:fill="FFFFFF"/>
        </w:rPr>
      </w:pPr>
      <w:r>
        <w:rPr>
          <w:rFonts w:hint="default" w:ascii="Arial" w:hAnsi="Arial" w:cs="Arial"/>
          <w:i w:val="0"/>
          <w:iCs w:val="0"/>
          <w:caps w:val="0"/>
          <w:color w:val="auto"/>
          <w:spacing w:val="0"/>
          <w:sz w:val="21"/>
          <w:szCs w:val="21"/>
          <w:shd w:val="clear" w:fill="FFFFFF"/>
        </w:rPr>
        <w:t>联系人：张玉河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color w:val="auto"/>
        </w:rPr>
      </w:pPr>
      <w:r>
        <w:rPr>
          <w:rFonts w:hint="default" w:ascii="Arial" w:hAnsi="Arial" w:cs="Arial"/>
          <w:i w:val="0"/>
          <w:iCs w:val="0"/>
          <w:caps w:val="0"/>
          <w:color w:val="auto"/>
          <w:spacing w:val="0"/>
          <w:sz w:val="21"/>
          <w:szCs w:val="21"/>
          <w:shd w:val="clear" w:fill="FFFFFF"/>
        </w:rPr>
        <w:t>电话号码：0635-8612215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ne-height:150%;color:#33333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952B13"/>
    <w:multiLevelType w:val="singleLevel"/>
    <w:tmpl w:val="61952B13"/>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OGI3MDE4NmFlODVlY2VmNzljNDYwOGNjMzY5ZWEifQ=="/>
  </w:docVars>
  <w:rsids>
    <w:rsidRoot w:val="67B050DD"/>
    <w:rsid w:val="2A0E4B9C"/>
    <w:rsid w:val="67B05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957</Words>
  <Characters>1141</Characters>
  <Lines>0</Lines>
  <Paragraphs>0</Paragraphs>
  <TotalTime>0</TotalTime>
  <ScaleCrop>false</ScaleCrop>
  <LinksUpToDate>false</LinksUpToDate>
  <CharactersWithSpaces>1148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2023-02-15T07:39:00Z</dcterms:created>
  <dc:creator>LMX.</dc:creator>
  <cp:lastModifiedBy>Old Boy</cp:lastModifiedBy>
  <dcterms:modified xsi:type="dcterms:W3CDTF">2023-02-17T09:04:04Z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49D4AAA9139C45848B59E3D39ED695BE</vt:lpwstr>
  </property>
</Properties>
</file>